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/>
      </w:pPr>
      <w:r>
        <w:rPr/>
      </w:r>
    </w:p>
    <w:p>
      <w:pPr>
        <w:pStyle w:val="Heading"/>
        <w:rPr>
          <w:rFonts w:ascii="Courier New" w:hAnsi="Courier New" w:cs="Courier New"/>
          <w:bCs/>
          <w:i/>
          <w:i/>
          <w:iCs/>
          <w:sz w:val="32"/>
          <w:szCs w:val="24"/>
        </w:rPr>
      </w:pPr>
      <w:r>
        <w:rPr>
          <w:rFonts w:cs="Courier New" w:ascii="Courier New" w:hAnsi="Courier New"/>
          <w:bCs/>
          <w:i/>
          <w:iCs/>
          <w:sz w:val="32"/>
          <w:szCs w:val="24"/>
        </w:rPr>
        <w:t>Tópicos en Termodinámica Avanzada</w:t>
      </w:r>
    </w:p>
    <w:p>
      <w:pPr>
        <w:pStyle w:val="Heading"/>
        <w:rPr>
          <w:rFonts w:ascii="Courier New" w:hAnsi="Courier New" w:cs="Courier New"/>
          <w:bCs/>
          <w:i/>
          <w:i/>
          <w:iCs/>
          <w:sz w:val="32"/>
          <w:szCs w:val="24"/>
        </w:rPr>
      </w:pPr>
      <w:r>
        <w:rPr>
          <w:rFonts w:cs="Courier New" w:ascii="Courier New" w:hAnsi="Courier New"/>
          <w:bCs/>
          <w:i/>
          <w:iCs/>
          <w:sz w:val="32"/>
          <w:szCs w:val="24"/>
        </w:rPr>
      </w:r>
    </w:p>
    <w:p>
      <w:pPr>
        <w:pStyle w:val="Heading"/>
        <w:spacing w:before="0" w:after="120"/>
        <w:rPr>
          <w:rFonts w:ascii="Courier New" w:hAnsi="Courier New" w:cs="Courier New"/>
          <w:i/>
          <w:i/>
          <w:iCs/>
          <w:sz w:val="26"/>
        </w:rPr>
      </w:pPr>
      <w:r>
        <w:rPr>
          <w:rFonts w:cs="Courier New" w:ascii="Courier New" w:hAnsi="Courier New"/>
          <w:i/>
          <w:iCs/>
          <w:sz w:val="26"/>
        </w:rPr>
        <w:t>Objetivo</w:t>
      </w:r>
    </w:p>
    <w:p>
      <w:pPr>
        <w:pStyle w:val="Default"/>
        <w:bidi w:val="0"/>
        <w:jc w:val="both"/>
        <w:rPr>
          <w:rFonts w:ascii="Times New Roman" w:hAnsi="Times New Roman" w:cs="Times New Roman"/>
          <w:lang w:val="es-AR"/>
        </w:rPr>
      </w:pPr>
      <w:r>
        <w:rPr>
          <w:rFonts w:cs="Times New Roman" w:ascii="Times New Roman" w:hAnsi="Times New Roman"/>
          <w:lang w:val="es-AR"/>
        </w:rPr>
        <w:t>Los objetivos del presente curso son: (a) comprender los diagramas de fases de compuestos puros y de sistemas binarios, ternarios y multicomponente; (b) comprender la estructura básica de los modelos y métodos de cálculo que se utilizan para generarlos; y, (c) aplicar apropiadamente programas de cómputo del equilibrio entre fases a problemas diversos.</w:t>
      </w:r>
    </w:p>
    <w:p>
      <w:pPr>
        <w:pStyle w:val="Normal"/>
        <w:spacing w:before="0" w:after="120"/>
        <w:jc w:val="both"/>
        <w:rPr>
          <w:rFonts w:ascii="Courier New" w:hAnsi="Courier New" w:cs="Courier New"/>
          <w:bCs/>
          <w:sz w:val="22"/>
          <w:lang w:val="es-AR"/>
        </w:rPr>
      </w:pPr>
      <w:r>
        <w:rPr>
          <w:rFonts w:cs="Courier New" w:ascii="Courier New" w:hAnsi="Courier New"/>
          <w:bCs/>
          <w:sz w:val="22"/>
          <w:lang w:val="es-AR"/>
        </w:rPr>
      </w:r>
    </w:p>
    <w:p>
      <w:pPr>
        <w:pStyle w:val="Heading3"/>
        <w:numPr>
          <w:ilvl w:val="2"/>
          <w:numId w:val="1"/>
        </w:numPr>
        <w:rPr>
          <w:rFonts w:ascii="Courier New" w:hAnsi="Courier New" w:cs="Courier New"/>
          <w:i/>
          <w:i/>
          <w:iCs/>
          <w:sz w:val="26"/>
        </w:rPr>
      </w:pPr>
      <w:r>
        <w:rPr>
          <w:rFonts w:cs="Courier New" w:ascii="Courier New" w:hAnsi="Courier New"/>
          <w:i/>
          <w:iCs/>
          <w:sz w:val="26"/>
        </w:rPr>
        <w:t xml:space="preserve">Programa </w:t>
      </w:r>
    </w:p>
    <w:p>
      <w:pPr>
        <w:pStyle w:val="Normal"/>
        <w:rPr>
          <w:rFonts w:ascii="Courier New" w:hAnsi="Courier New" w:cs="Courier New"/>
          <w:i/>
          <w:i/>
          <w:iCs/>
          <w:sz w:val="26"/>
        </w:rPr>
      </w:pPr>
      <w:r>
        <w:rPr>
          <w:rFonts w:cs="Courier New" w:ascii="Courier New" w:hAnsi="Courier New"/>
          <w:i/>
          <w:iCs/>
          <w:sz w:val="26"/>
        </w:rPr>
      </w:r>
    </w:p>
    <w:p>
      <w:pPr>
        <w:pStyle w:val="Normal"/>
        <w:numPr>
          <w:ilvl w:val="0"/>
          <w:numId w:val="2"/>
        </w:numPr>
        <w:tabs>
          <w:tab w:val="left" w:pos="432" w:leader="none"/>
          <w:tab w:val="left" w:pos="709" w:leader="none"/>
        </w:tabs>
        <w:rPr>
          <w:rFonts w:ascii="Times New Roman" w:hAnsi="Times New Roman" w:cs="Times New Roman"/>
          <w:szCs w:val="24"/>
          <w:lang w:val="es-AR"/>
        </w:rPr>
      </w:pPr>
      <w:r>
        <w:rPr>
          <w:rFonts w:cs="Times New Roman" w:ascii="Times New Roman" w:hAnsi="Times New Roman"/>
          <w:szCs w:val="24"/>
          <w:lang w:val="es-AR"/>
        </w:rPr>
        <w:t>Introducción.</w:t>
      </w:r>
    </w:p>
    <w:p>
      <w:pPr>
        <w:pStyle w:val="Normal"/>
        <w:numPr>
          <w:ilvl w:val="0"/>
          <w:numId w:val="2"/>
        </w:numPr>
        <w:tabs>
          <w:tab w:val="left" w:pos="432" w:leader="none"/>
          <w:tab w:val="left" w:pos="709" w:leader="none"/>
        </w:tabs>
        <w:rPr>
          <w:rFonts w:ascii="Times New Roman" w:hAnsi="Times New Roman" w:cs="Times New Roman"/>
          <w:szCs w:val="24"/>
          <w:lang w:val="es-AR"/>
        </w:rPr>
      </w:pPr>
      <w:r>
        <w:rPr>
          <w:rFonts w:cs="Times New Roman" w:ascii="Times New Roman" w:hAnsi="Times New Roman"/>
          <w:szCs w:val="24"/>
          <w:lang w:val="es-AR"/>
        </w:rPr>
        <w:t xml:space="preserve">Compuestos Puros: Comportamiento Fenomenológico </w:t>
      </w:r>
    </w:p>
    <w:p>
      <w:pPr>
        <w:pStyle w:val="Normal"/>
        <w:numPr>
          <w:ilvl w:val="0"/>
          <w:numId w:val="2"/>
        </w:numPr>
        <w:tabs>
          <w:tab w:val="left" w:pos="432" w:leader="none"/>
          <w:tab w:val="left" w:pos="709" w:leader="none"/>
        </w:tabs>
        <w:rPr>
          <w:rFonts w:ascii="Times New Roman" w:hAnsi="Times New Roman" w:cs="Times New Roman"/>
          <w:szCs w:val="24"/>
          <w:lang w:val="es-AR"/>
        </w:rPr>
      </w:pPr>
      <w:r>
        <w:rPr>
          <w:rFonts w:cs="Times New Roman" w:ascii="Times New Roman" w:hAnsi="Times New Roman"/>
          <w:szCs w:val="24"/>
          <w:lang w:val="es-AR"/>
        </w:rPr>
        <w:t xml:space="preserve">Mezclas Fluidas: Comportamiento Fenomenológico.  </w:t>
      </w:r>
    </w:p>
    <w:p>
      <w:pPr>
        <w:pStyle w:val="Normal"/>
        <w:numPr>
          <w:ilvl w:val="0"/>
          <w:numId w:val="2"/>
        </w:numPr>
        <w:tabs>
          <w:tab w:val="left" w:pos="432" w:leader="none"/>
          <w:tab w:val="left" w:pos="709" w:leader="none"/>
        </w:tabs>
        <w:rPr>
          <w:rFonts w:ascii="Times New Roman" w:hAnsi="Times New Roman" w:cs="Times New Roman"/>
          <w:szCs w:val="24"/>
          <w:lang w:val="es-AR"/>
        </w:rPr>
      </w:pPr>
      <w:r>
        <w:rPr>
          <w:rFonts w:cs="Times New Roman" w:ascii="Times New Roman" w:hAnsi="Times New Roman"/>
          <w:szCs w:val="24"/>
          <w:lang w:val="es-AR"/>
        </w:rPr>
        <w:t>Sistemas binarios: Líneas criticas, azeotrópicas y de equilibrio líquido- líquido-vapor. Clasificación de van Konynenburg y Scott.</w:t>
      </w:r>
    </w:p>
    <w:p>
      <w:pPr>
        <w:pStyle w:val="Normal"/>
        <w:numPr>
          <w:ilvl w:val="0"/>
          <w:numId w:val="2"/>
        </w:numPr>
        <w:tabs>
          <w:tab w:val="left" w:pos="432" w:leader="none"/>
          <w:tab w:val="left" w:pos="709" w:leader="none"/>
        </w:tabs>
        <w:rPr>
          <w:rFonts w:ascii="Times New Roman" w:hAnsi="Times New Roman" w:cs="Times New Roman"/>
          <w:szCs w:val="24"/>
          <w:lang w:val="pt-BR"/>
        </w:rPr>
      </w:pPr>
      <w:r>
        <w:rPr>
          <w:rFonts w:cs="Times New Roman" w:ascii="Times New Roman" w:hAnsi="Times New Roman"/>
          <w:szCs w:val="24"/>
          <w:lang w:val="pt-BR"/>
        </w:rPr>
        <w:t xml:space="preserve">Diagramas de fases isotérmicos, isobáricos e isopléticos. </w:t>
      </w:r>
    </w:p>
    <w:p>
      <w:pPr>
        <w:pStyle w:val="Normal"/>
        <w:numPr>
          <w:ilvl w:val="0"/>
          <w:numId w:val="2"/>
        </w:numPr>
        <w:tabs>
          <w:tab w:val="left" w:pos="432" w:leader="none"/>
          <w:tab w:val="left" w:pos="709" w:leader="none"/>
        </w:tabs>
        <w:rPr>
          <w:rFonts w:ascii="Times New Roman" w:hAnsi="Times New Roman" w:cs="Times New Roman"/>
          <w:szCs w:val="24"/>
          <w:lang w:val="es-AR"/>
        </w:rPr>
      </w:pPr>
      <w:r>
        <w:rPr>
          <w:rFonts w:cs="Times New Roman" w:ascii="Times New Roman" w:hAnsi="Times New Roman"/>
          <w:szCs w:val="24"/>
          <w:lang w:val="es-AR"/>
        </w:rPr>
        <w:t>Clasificación de Fluidos de Yacimiento basada en envolventes de fases.</w:t>
      </w:r>
    </w:p>
    <w:p>
      <w:pPr>
        <w:pStyle w:val="Normal"/>
        <w:numPr>
          <w:ilvl w:val="0"/>
          <w:numId w:val="2"/>
        </w:numPr>
        <w:tabs>
          <w:tab w:val="left" w:pos="432" w:leader="none"/>
          <w:tab w:val="left" w:pos="709" w:leader="none"/>
        </w:tabs>
        <w:rPr>
          <w:rFonts w:ascii="Times New Roman" w:hAnsi="Times New Roman" w:cs="Times New Roman"/>
          <w:szCs w:val="24"/>
          <w:lang w:val="es-AR"/>
        </w:rPr>
      </w:pPr>
      <w:r>
        <w:rPr>
          <w:rFonts w:cs="Times New Roman" w:ascii="Times New Roman" w:hAnsi="Times New Roman"/>
          <w:szCs w:val="24"/>
          <w:lang w:val="es-AR"/>
        </w:rPr>
        <w:t>Comportamiento de fases de sistemas ternarios.</w:t>
      </w:r>
    </w:p>
    <w:p>
      <w:pPr>
        <w:pStyle w:val="Normal"/>
        <w:numPr>
          <w:ilvl w:val="0"/>
          <w:numId w:val="2"/>
        </w:numPr>
        <w:tabs>
          <w:tab w:val="left" w:pos="432" w:leader="none"/>
          <w:tab w:val="left" w:pos="709" w:leader="none"/>
        </w:tabs>
        <w:rPr>
          <w:rFonts w:ascii="Times New Roman" w:hAnsi="Times New Roman" w:cs="Times New Roman"/>
          <w:szCs w:val="24"/>
          <w:lang w:val="es-AR"/>
        </w:rPr>
      </w:pPr>
      <w:r>
        <w:rPr>
          <w:rFonts w:cs="Times New Roman" w:ascii="Times New Roman" w:hAnsi="Times New Roman"/>
          <w:szCs w:val="24"/>
          <w:lang w:val="es-AR"/>
        </w:rPr>
        <w:t>Criterios de Equilibrio entre fases. Fugacidad.</w:t>
      </w:r>
    </w:p>
    <w:p>
      <w:pPr>
        <w:pStyle w:val="Normal"/>
        <w:numPr>
          <w:ilvl w:val="0"/>
          <w:numId w:val="2"/>
        </w:numPr>
        <w:tabs>
          <w:tab w:val="left" w:pos="432" w:leader="none"/>
          <w:tab w:val="left" w:pos="709" w:leader="none"/>
        </w:tabs>
        <w:jc w:val="both"/>
        <w:rPr>
          <w:rFonts w:ascii="Times New Roman" w:hAnsi="Times New Roman" w:cs="Times New Roman"/>
          <w:szCs w:val="24"/>
          <w:lang w:val="es-AR"/>
        </w:rPr>
      </w:pPr>
      <w:r>
        <w:rPr>
          <w:rFonts w:cs="Times New Roman" w:ascii="Times New Roman" w:hAnsi="Times New Roman"/>
          <w:szCs w:val="24"/>
          <w:lang w:val="es-AR"/>
        </w:rPr>
        <w:t>Ecuaciones de estado. Ecuación del Virial. Ecuación de van der Waals (VdW). Ecuaciones de Peng-Robinson (PR) y SRK. Variantes. Curva espinodal. Principio de estabilidad mecánica. Inestabilidad, meta-estabilidad y estabilidad global. Ecuación del Virial para mezclas: relación con reglas de mezclado para modelos VdW, PR y SRK. Identificación de fases. Flash multi-fásico.  Estimación de parámetros.</w:t>
      </w:r>
    </w:p>
    <w:p>
      <w:pPr>
        <w:pStyle w:val="Normal"/>
        <w:numPr>
          <w:ilvl w:val="0"/>
          <w:numId w:val="2"/>
        </w:numPr>
        <w:tabs>
          <w:tab w:val="left" w:pos="432" w:leader="none"/>
          <w:tab w:val="left" w:pos="709" w:leader="none"/>
        </w:tabs>
        <w:jc w:val="both"/>
        <w:rPr/>
      </w:pPr>
      <w:r>
        <w:rPr>
          <w:rFonts w:cs="Times New Roman" w:ascii="Times New Roman" w:hAnsi="Times New Roman"/>
          <w:szCs w:val="24"/>
          <w:lang w:val="es-AR"/>
        </w:rPr>
        <w:t>Energía de Gibbs de Exceso (g</w:t>
      </w:r>
      <w:r>
        <w:rPr>
          <w:rFonts w:cs="Times New Roman" w:ascii="Times New Roman" w:hAnsi="Times New Roman"/>
          <w:szCs w:val="24"/>
          <w:vertAlign w:val="superscript"/>
          <w:lang w:val="es-AR"/>
        </w:rPr>
        <w:t>E</w:t>
      </w:r>
      <w:r>
        <w:rPr>
          <w:rFonts w:cs="Times New Roman" w:ascii="Times New Roman" w:hAnsi="Times New Roman"/>
          <w:szCs w:val="24"/>
          <w:lang w:val="es-AR"/>
        </w:rPr>
        <w:t>) y coeficientes de actividad. Modelos termodinámicos. Equilibrio líquido-líquido.</w:t>
      </w:r>
    </w:p>
    <w:p>
      <w:pPr>
        <w:pStyle w:val="Normal"/>
        <w:numPr>
          <w:ilvl w:val="0"/>
          <w:numId w:val="2"/>
        </w:numPr>
        <w:tabs>
          <w:tab w:val="left" w:pos="432" w:leader="none"/>
          <w:tab w:val="left" w:pos="709" w:leader="none"/>
        </w:tabs>
        <w:jc w:val="both"/>
        <w:rPr>
          <w:rFonts w:ascii="Times New Roman" w:hAnsi="Times New Roman" w:cs="Times New Roman"/>
          <w:szCs w:val="24"/>
          <w:lang w:val="es-AR"/>
        </w:rPr>
      </w:pPr>
      <w:r>
        <w:rPr>
          <w:rFonts w:cs="Times New Roman" w:ascii="Times New Roman" w:hAnsi="Times New Roman"/>
          <w:szCs w:val="24"/>
          <w:lang w:val="es-AR"/>
        </w:rPr>
        <w:t xml:space="preserve">Marco General: Conclusión. </w:t>
      </w:r>
    </w:p>
    <w:p>
      <w:pPr>
        <w:pStyle w:val="Normal"/>
        <w:jc w:val="both"/>
        <w:rPr>
          <w:rFonts w:ascii="Times New Roman" w:hAnsi="Times New Roman" w:cs="Times New Roman"/>
          <w:szCs w:val="24"/>
          <w:lang w:val="es-AR"/>
        </w:rPr>
      </w:pPr>
      <w:r>
        <w:rPr>
          <w:rFonts w:cs="Times New Roman" w:ascii="Times New Roman" w:hAnsi="Times New Roman"/>
          <w:szCs w:val="24"/>
          <w:lang w:val="es-AR"/>
        </w:rPr>
      </w:r>
    </w:p>
    <w:p>
      <w:pPr>
        <w:pStyle w:val="Heading3"/>
        <w:numPr>
          <w:ilvl w:val="2"/>
          <w:numId w:val="1"/>
        </w:numPr>
        <w:rPr>
          <w:rFonts w:ascii="Courier New" w:hAnsi="Courier New" w:cs="Courier New"/>
          <w:i/>
          <w:i/>
          <w:iCs/>
          <w:sz w:val="26"/>
        </w:rPr>
      </w:pPr>
      <w:r>
        <w:rPr>
          <w:rFonts w:cs="Courier New" w:ascii="Courier New" w:hAnsi="Courier New"/>
          <w:i/>
          <w:iCs/>
          <w:sz w:val="26"/>
        </w:rPr>
        <w:t>Evaluación</w:t>
      </w:r>
    </w:p>
    <w:p>
      <w:pPr>
        <w:pStyle w:val="Normal"/>
        <w:rPr>
          <w:rFonts w:ascii="Courier New" w:hAnsi="Courier New" w:cs="Courier New"/>
          <w:i/>
          <w:i/>
          <w:iCs/>
          <w:sz w:val="26"/>
        </w:rPr>
      </w:pPr>
      <w:r>
        <w:rPr>
          <w:rFonts w:cs="Courier New" w:ascii="Courier New" w:hAnsi="Courier New"/>
          <w:i/>
          <w:iCs/>
          <w:sz w:val="26"/>
        </w:rPr>
      </w:r>
    </w:p>
    <w:p>
      <w:pPr>
        <w:pStyle w:val="Normal"/>
        <w:spacing w:before="0" w:after="120"/>
        <w:jc w:val="both"/>
        <w:rPr/>
      </w:pPr>
      <w:r>
        <w:rPr/>
        <w:t>Al final del curso los alumnos rendirán un par de exámenes, uno de ellos con ayuda de computadoras.</w:t>
      </w:r>
    </w:p>
    <w:p>
      <w:pPr>
        <w:pStyle w:val="Heading3"/>
        <w:numPr>
          <w:ilvl w:val="2"/>
          <w:numId w:val="1"/>
        </w:numPr>
        <w:rPr>
          <w:rFonts w:ascii="Courier New" w:hAnsi="Courier New" w:cs="Courier New"/>
          <w:i/>
          <w:i/>
          <w:iCs/>
          <w:sz w:val="26"/>
        </w:rPr>
      </w:pPr>
      <w:r>
        <w:rPr>
          <w:rFonts w:cs="Courier New" w:ascii="Courier New" w:hAnsi="Courier New"/>
          <w:i/>
          <w:iCs/>
          <w:sz w:val="26"/>
        </w:rPr>
        <w:t>Dictado del curso</w:t>
      </w:r>
    </w:p>
    <w:p>
      <w:pPr>
        <w:pStyle w:val="Normal"/>
        <w:spacing w:before="0" w:after="60"/>
        <w:rPr>
          <w:rFonts w:ascii="Courier New" w:hAnsi="Courier New" w:eastAsia="Courier New" w:cs="Courier New"/>
          <w:b/>
          <w:b/>
          <w:i/>
          <w:i/>
          <w:iCs/>
          <w:sz w:val="26"/>
        </w:rPr>
      </w:pPr>
      <w:r>
        <w:rPr>
          <w:rFonts w:eastAsia="Courier New" w:cs="Courier New" w:ascii="Courier New" w:hAnsi="Courier New"/>
          <w:b/>
          <w:i/>
          <w:iCs/>
          <w:sz w:val="26"/>
        </w:rPr>
        <w:t xml:space="preserve"> </w:t>
      </w:r>
    </w:p>
    <w:p>
      <w:pPr>
        <w:pStyle w:val="Normal"/>
        <w:rPr/>
      </w:pPr>
      <w:r>
        <w:rPr>
          <w:rFonts w:cs="Courier New" w:ascii="Courier New" w:hAnsi="Courier New"/>
          <w:b/>
          <w:i/>
          <w:iCs/>
          <w:sz w:val="26"/>
        </w:rPr>
        <w:t>Responsable</w:t>
      </w:r>
      <w:r>
        <w:rPr>
          <w:rFonts w:cs="Courier New" w:ascii="Courier New" w:hAnsi="Courier New"/>
          <w:bCs/>
          <w:sz w:val="22"/>
        </w:rPr>
        <w:t xml:space="preserve">: </w:t>
      </w:r>
      <w:r>
        <w:rPr/>
        <w:t>Dr. Marcelo Zabaloy (PLAPIQUI-CONICET – Universidad Nacional del Sur) – Bahía Blanca</w:t>
      </w:r>
    </w:p>
    <w:p>
      <w:pPr>
        <w:pStyle w:val="Normal"/>
        <w:spacing w:before="0" w:after="120"/>
        <w:jc w:val="both"/>
        <w:rPr>
          <w:rFonts w:ascii="Courier New" w:hAnsi="Courier New" w:cs="Courier New"/>
          <w:bCs/>
          <w:sz w:val="22"/>
        </w:rPr>
      </w:pPr>
      <w:r>
        <w:rPr>
          <w:rFonts w:cs="Courier New" w:ascii="Courier New" w:hAnsi="Courier New"/>
          <w:bCs/>
          <w:sz w:val="22"/>
        </w:rPr>
      </w:r>
    </w:p>
    <w:p>
      <w:pPr>
        <w:pStyle w:val="Normal"/>
        <w:rPr/>
      </w:pPr>
      <w:r>
        <w:rPr>
          <w:rFonts w:cs="Courier New" w:ascii="Courier New" w:hAnsi="Courier New"/>
          <w:b/>
          <w:i/>
          <w:iCs/>
          <w:sz w:val="26"/>
        </w:rPr>
        <w:t>Duración</w:t>
      </w:r>
      <w:r>
        <w:rPr>
          <w:rFonts w:cs="Courier New" w:ascii="Courier New" w:hAnsi="Courier New"/>
          <w:bCs/>
          <w:sz w:val="22"/>
        </w:rPr>
        <w:t>: 6</w:t>
      </w:r>
      <w:r>
        <w:rPr/>
        <w:t>0 horas (10 a 20 de deciembre de 2019 no NUPEG)</w:t>
      </w:r>
    </w:p>
    <w:p>
      <w:pPr>
        <w:pStyle w:val="Normal"/>
        <w:spacing w:before="0" w:after="120"/>
        <w:jc w:val="both"/>
        <w:rPr>
          <w:rFonts w:ascii="Courier New" w:hAnsi="Courier New" w:cs="Courier New"/>
          <w:bCs/>
          <w:sz w:val="22"/>
        </w:rPr>
      </w:pPr>
      <w:r>
        <w:rPr>
          <w:rFonts w:cs="Courier New" w:ascii="Courier New" w:hAnsi="Courier New"/>
          <w:bCs/>
          <w:sz w:val="22"/>
        </w:rPr>
      </w:r>
    </w:p>
    <w:p>
      <w:pPr>
        <w:pStyle w:val="Normal"/>
        <w:spacing w:before="0" w:after="120"/>
        <w:jc w:val="both"/>
        <w:rPr/>
      </w:pPr>
      <w:r>
        <w:rPr>
          <w:rFonts w:cs="Courier New" w:ascii="Courier New" w:hAnsi="Courier New"/>
          <w:b/>
          <w:i/>
          <w:iCs/>
          <w:sz w:val="26"/>
          <w:lang w:val="es-AR"/>
        </w:rPr>
        <w:t>Modalidad:</w:t>
      </w:r>
      <w:r>
        <w:rPr/>
        <w:t xml:space="preserve">  Se impartirán clases presenciales en el aula y en el laboratorio de computación. Se asignarán prácticas que deberán ser resueltas con ayuda de software. </w:t>
      </w:r>
    </w:p>
    <w:p>
      <w:pPr>
        <w:pStyle w:val="Normal"/>
        <w:spacing w:before="0" w:after="120"/>
        <w:jc w:val="both"/>
        <w:rPr>
          <w:rFonts w:ascii="Courier New" w:hAnsi="Courier New" w:cs="Courier New"/>
          <w:bCs/>
          <w:sz w:val="22"/>
          <w:lang w:val="es-AR"/>
        </w:rPr>
      </w:pPr>
      <w:r>
        <w:rPr>
          <w:rFonts w:cs="Courier New" w:ascii="Courier New" w:hAnsi="Courier New"/>
          <w:bCs/>
          <w:sz w:val="22"/>
          <w:lang w:val="es-AR"/>
        </w:rPr>
      </w:r>
    </w:p>
    <w:p>
      <w:pPr>
        <w:pStyle w:val="Heading3"/>
        <w:numPr>
          <w:ilvl w:val="2"/>
          <w:numId w:val="1"/>
        </w:numPr>
        <w:rPr>
          <w:rFonts w:ascii="Courier New" w:hAnsi="Courier New" w:cs="Courier New"/>
          <w:i/>
          <w:i/>
          <w:iCs/>
          <w:sz w:val="26"/>
          <w:lang w:val="en-US"/>
        </w:rPr>
      </w:pPr>
      <w:r>
        <w:rPr>
          <w:rFonts w:cs="Courier New" w:ascii="Courier New" w:hAnsi="Courier New"/>
          <w:i/>
          <w:iCs/>
          <w:sz w:val="26"/>
          <w:lang w:val="en-US"/>
        </w:rPr>
        <w:t>Bibliografía seleccionada</w:t>
      </w:r>
    </w:p>
    <w:p>
      <w:pPr>
        <w:pStyle w:val="Normal"/>
        <w:rPr>
          <w:rFonts w:ascii="Courier New" w:hAnsi="Courier New" w:cs="Courier New"/>
          <w:i/>
          <w:i/>
          <w:iCs/>
          <w:sz w:val="26"/>
          <w:lang w:val="en-US"/>
        </w:rPr>
      </w:pPr>
      <w:r>
        <w:rPr>
          <w:rFonts w:cs="Courier New" w:ascii="Courier New" w:hAnsi="Courier New"/>
          <w:i/>
          <w:iCs/>
          <w:sz w:val="26"/>
          <w:lang w:val="en-US"/>
        </w:rPr>
      </w:r>
    </w:p>
    <w:p>
      <w:pPr>
        <w:pStyle w:val="Normal"/>
        <w:jc w:val="both"/>
        <w:rPr>
          <w:rFonts w:ascii="Courier New" w:hAnsi="Courier New" w:cs="Courier New"/>
          <w:i/>
          <w:i/>
          <w:iCs/>
          <w:sz w:val="22"/>
          <w:lang w:val="en-US"/>
        </w:rPr>
      </w:pPr>
      <w:r>
        <w:rPr>
          <w:rFonts w:cs="Courier New" w:ascii="Courier New" w:hAnsi="Courier New"/>
          <w:i/>
          <w:iCs/>
          <w:sz w:val="22"/>
          <w:lang w:val="en-US"/>
        </w:rPr>
      </w:r>
    </w:p>
    <w:p>
      <w:pPr>
        <w:pStyle w:val="Normal"/>
        <w:jc w:val="both"/>
        <w:rPr>
          <w:rFonts w:ascii="Courier New" w:hAnsi="Courier New" w:cs="Courier New"/>
          <w:i/>
          <w:i/>
          <w:iCs/>
          <w:sz w:val="22"/>
          <w:lang w:val="en-US"/>
        </w:rPr>
      </w:pPr>
      <w:r>
        <w:rPr>
          <w:rFonts w:cs="Courier New" w:ascii="Courier New" w:hAnsi="Courier New"/>
          <w:i/>
          <w:iCs/>
          <w:sz w:val="22"/>
          <w:lang w:val="en-US"/>
        </w:rPr>
      </w:r>
    </w:p>
    <w:p>
      <w:pPr>
        <w:pStyle w:val="Sangra2detindependiente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Cs w:val="24"/>
          <w:lang w:val="en-US"/>
        </w:rPr>
      </w:pPr>
      <w:r>
        <w:rPr>
          <w:rFonts w:cs="Times New Roman" w:ascii="Times New Roman" w:hAnsi="Times New Roman"/>
          <w:b/>
          <w:szCs w:val="24"/>
          <w:lang w:val="en-US"/>
        </w:rPr>
        <w:t>LIBROS</w:t>
      </w:r>
    </w:p>
    <w:p>
      <w:pPr>
        <w:pStyle w:val="Sangra2detindependiente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Cs w:val="24"/>
          <w:lang w:val="es-AR"/>
        </w:rPr>
      </w:pPr>
      <w:r>
        <w:rPr>
          <w:rFonts w:cs="Times New Roman" w:ascii="Times New Roman" w:hAnsi="Times New Roman"/>
          <w:b/>
          <w:szCs w:val="24"/>
          <w:lang w:val="es-AR"/>
        </w:rPr>
      </w:r>
    </w:p>
    <w:p>
      <w:pPr>
        <w:pStyle w:val="Sangra2detindependiente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lang w:val="es-AR"/>
        </w:rPr>
        <w:t xml:space="preserve">E.A. Brignole,  S. Pereda. </w:t>
      </w:r>
      <w:r>
        <w:rPr>
          <w:rFonts w:cs="Times New Roman" w:ascii="Times New Roman" w:hAnsi="Times New Roman"/>
          <w:lang w:val="en-US"/>
        </w:rPr>
        <w:t>Volume 3: Phase Equilibrium Engineering, 1st Edition. Print Book. Expected Release Date: 12 Jun 2013. ISBN: 978-0-444-56364-4.</w:t>
      </w:r>
    </w:p>
    <w:p>
      <w:pPr>
        <w:pStyle w:val="Sangra2detindependiente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Cs w:val="24"/>
          <w:lang w:val="en-US"/>
        </w:rPr>
      </w:pPr>
      <w:r>
        <w:rPr>
          <w:rFonts w:cs="Times New Roman" w:ascii="Times New Roman" w:hAnsi="Times New Roman"/>
          <w:b/>
          <w:szCs w:val="24"/>
          <w:lang w:val="en-US"/>
        </w:rPr>
      </w:r>
    </w:p>
    <w:p>
      <w:pPr>
        <w:pStyle w:val="Sangra2detindependiente"/>
        <w:spacing w:lineRule="auto" w:line="240" w:before="0" w:after="0"/>
        <w:ind w:left="0" w:right="0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Elliott R., Lira, C.T. (1999) Introductory Chemical Engineering Thermodynamics, Prentice Hall PTR. New Jersey.</w:t>
      </w:r>
    </w:p>
    <w:p>
      <w:pPr>
        <w:pStyle w:val="Sangra2detindependiente"/>
        <w:spacing w:lineRule="auto" w:line="240" w:before="0" w:after="0"/>
        <w:ind w:left="0" w:right="0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angra2detindependiente"/>
        <w:spacing w:lineRule="auto" w:line="240" w:before="0" w:after="0"/>
        <w:ind w:left="0" w:right="0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Chemical, Biochemical, and Engineering Thermodynamics by Stanley I. Sandler (2006)</w:t>
      </w:r>
    </w:p>
    <w:p>
      <w:pPr>
        <w:pStyle w:val="Sangra2detindependiente"/>
        <w:spacing w:lineRule="auto" w:line="240" w:before="0" w:after="0"/>
        <w:ind w:left="0" w:right="0" w:hanging="0"/>
        <w:rPr>
          <w:rFonts w:ascii="Times New Roman" w:hAnsi="Times New Roman" w:cs="Times New Roman"/>
          <w:u w:val="single"/>
          <w:lang w:val="en-US"/>
        </w:rPr>
      </w:pPr>
      <w:r>
        <w:rPr>
          <w:rFonts w:cs="Times New Roman" w:ascii="Times New Roman" w:hAnsi="Times New Roman"/>
          <w:u w:val="single"/>
          <w:lang w:val="en-US"/>
        </w:rPr>
      </w:r>
    </w:p>
    <w:p>
      <w:pPr>
        <w:pStyle w:val="Sangra2detindependiente"/>
        <w:spacing w:lineRule="auto" w:line="240" w:before="0" w:after="0"/>
        <w:ind w:left="0" w:right="0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Thermodynamics: Fundamentals for Applications (Cambridge Series in Chemical Engineering) by J. P. O'Connell and J. M. Haile (2005)</w:t>
      </w:r>
    </w:p>
    <w:p>
      <w:pPr>
        <w:pStyle w:val="Sangra2detindependiente"/>
        <w:spacing w:lineRule="auto" w:line="240" w:before="0" w:after="0"/>
        <w:ind w:left="0" w:right="0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angra2detindependiente"/>
        <w:spacing w:lineRule="auto" w:line="240" w:before="0" w:after="0"/>
        <w:ind w:left="0" w:right="0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Introduction to Chemical Engineering Thermodynamics (The Mcgraw-Hill Series in Civil and Environmental Engineering) by J.M. Smith, Hendrick C Van Ness, and Michael Abbott (2001)</w:t>
      </w:r>
    </w:p>
    <w:p>
      <w:pPr>
        <w:pStyle w:val="Sangra2detindependiente"/>
        <w:spacing w:lineRule="auto" w:line="240" w:before="0" w:after="0"/>
        <w:ind w:left="0" w:right="0" w:hanging="0"/>
        <w:rPr>
          <w:rFonts w:ascii="Times New Roman" w:hAnsi="Times New Roman" w:cs="Times New Roman"/>
          <w:u w:val="single"/>
          <w:lang w:val="en-US"/>
        </w:rPr>
      </w:pPr>
      <w:r>
        <w:rPr>
          <w:rFonts w:cs="Times New Roman" w:ascii="Times New Roman" w:hAnsi="Times New Roman"/>
          <w:u w:val="single"/>
          <w:lang w:val="en-US"/>
        </w:rPr>
      </w:r>
    </w:p>
    <w:p>
      <w:pPr>
        <w:pStyle w:val="Sangra2detindependiente"/>
        <w:spacing w:lineRule="auto" w:line="240" w:before="0" w:after="0"/>
        <w:ind w:left="0" w:right="0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B.E. Poling, J.M. Prausnitz, J.P. O’Connell “The Properties of  Gases and Liquids”, 5th Edition, McGraw-Hill, New York (2000)</w:t>
      </w:r>
    </w:p>
    <w:p>
      <w:pPr>
        <w:pStyle w:val="Sangra2detindependiente"/>
        <w:spacing w:lineRule="auto" w:line="240" w:before="0" w:after="0"/>
        <w:ind w:left="0" w:right="0" w:hanging="0"/>
        <w:rPr>
          <w:rFonts w:ascii="Times New Roman" w:hAnsi="Times New Roman" w:cs="Times New Roman"/>
          <w:u w:val="single"/>
          <w:lang w:val="en-US"/>
        </w:rPr>
      </w:pPr>
      <w:r>
        <w:rPr>
          <w:rFonts w:cs="Times New Roman" w:ascii="Times New Roman" w:hAnsi="Times New Roman"/>
          <w:u w:val="single"/>
          <w:lang w:val="en-US"/>
        </w:rPr>
      </w:r>
    </w:p>
    <w:p>
      <w:pPr>
        <w:pStyle w:val="Sangra2detindependiente"/>
        <w:spacing w:lineRule="auto" w:line="240" w:before="0" w:after="0"/>
        <w:ind w:left="0" w:right="0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J.M. Prausnitz, R.N. Lichtenthaler, E. Gomes de Azevedo. Molecular Thermodynamics of Fluid-Phase Equilibria (3rd Edition) (Prentice Hall International Series in the Physical and Chemical Engineering Sciences) (1998)</w:t>
      </w:r>
    </w:p>
    <w:p>
      <w:pPr>
        <w:pStyle w:val="Sangra2detindependiente"/>
        <w:spacing w:lineRule="auto" w:line="240" w:before="0" w:after="0"/>
        <w:ind w:left="0" w:right="0" w:hanging="0"/>
        <w:rPr>
          <w:rFonts w:ascii="Times New Roman" w:hAnsi="Times New Roman" w:cs="Times New Roman"/>
          <w:u w:val="single"/>
          <w:lang w:val="en-US"/>
        </w:rPr>
      </w:pPr>
      <w:r>
        <w:rPr>
          <w:rFonts w:cs="Times New Roman" w:ascii="Times New Roman" w:hAnsi="Times New Roman"/>
          <w:u w:val="single"/>
          <w:lang w:val="en-US"/>
        </w:rPr>
      </w:r>
    </w:p>
    <w:p>
      <w:pPr>
        <w:pStyle w:val="Sangra2detindependiente"/>
        <w:spacing w:lineRule="auto" w:line="240" w:before="0" w:after="0"/>
        <w:ind w:left="0" w:right="0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Models for Thermodynamic and Phase Equilibria Calculations (Chemical Industries) by Stanley I. Sandler (1993)</w:t>
      </w:r>
    </w:p>
    <w:p>
      <w:pPr>
        <w:pStyle w:val="Sangra2detindependiente"/>
        <w:spacing w:lineRule="auto" w:line="240" w:before="0" w:after="0"/>
        <w:ind w:left="0" w:right="0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angra2detindependiente"/>
        <w:spacing w:lineRule="auto" w:line="240" w:before="0" w:after="0"/>
        <w:ind w:left="0" w:right="0" w:hanging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Polymer Phase Diagrams. R. Koningsveld, W.H. Stockmayer, E. Nies. Oxford. University Press. Oxford New York. (2001)</w:t>
      </w:r>
    </w:p>
    <w:p>
      <w:pPr>
        <w:pStyle w:val="Sangra2detindependiente"/>
        <w:spacing w:lineRule="auto" w:line="240" w:before="0" w:after="0"/>
        <w:ind w:left="0" w:right="0" w:hanging="0"/>
        <w:rPr>
          <w:rFonts w:ascii="Times New Roman" w:hAnsi="Times New Roman" w:cs="Times New Roman"/>
          <w:szCs w:val="24"/>
          <w:lang w:val="en-US"/>
        </w:rPr>
      </w:pPr>
      <w:r>
        <w:rPr>
          <w:rFonts w:cs="Times New Roman" w:ascii="Times New Roman" w:hAnsi="Times New Roman"/>
          <w:szCs w:val="24"/>
          <w:lang w:val="en-US"/>
        </w:rPr>
      </w:r>
    </w:p>
    <w:p>
      <w:pPr>
        <w:pStyle w:val="Sangra2detindependiente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Cs w:val="24"/>
          <w:lang w:val="en-US"/>
        </w:rPr>
      </w:pPr>
      <w:r>
        <w:rPr>
          <w:rFonts w:cs="Times New Roman" w:ascii="Times New Roman" w:hAnsi="Times New Roman"/>
          <w:b/>
          <w:szCs w:val="24"/>
          <w:lang w:val="en-US"/>
        </w:rPr>
        <w:t>ARTÍCULOS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Cs w:val="24"/>
          <w:lang w:val="es-AR"/>
        </w:rPr>
      </w:pPr>
      <w:r>
        <w:rPr>
          <w:rFonts w:cs="Times New Roman" w:ascii="Times New Roman" w:hAnsi="Times New Roman"/>
          <w:b/>
          <w:szCs w:val="24"/>
          <w:lang w:val="es-AR"/>
        </w:rPr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Matías J. Molina, Sabrina B. Rodriguez-Reartes, Marcelo S. Zabaloy. Computation and Analysis of Binary Multiphase Isochores. Fluid Phase Equilibria. Aceptado para su publicación el 14/Junio/2019. Article reference FLUID12227.</w:t>
      </w:r>
    </w:p>
    <w:p>
      <w:pPr>
        <w:pStyle w:val="Normal"/>
        <w:jc w:val="both"/>
        <w:rPr>
          <w:rFonts w:ascii="Times New Roman" w:hAnsi="Times New Roman" w:cs="Times New Roman"/>
          <w:lang w:val="es-AR"/>
        </w:rPr>
      </w:pPr>
      <w:r>
        <w:rPr>
          <w:rFonts w:cs="Times New Roman" w:ascii="Times New Roman" w:hAnsi="Times New Roman"/>
          <w:lang w:val="es-AR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es-AR"/>
        </w:rPr>
        <w:t xml:space="preserve">Gerardo O. Pisoni, Martín Cismondi, Marcelo S. Zabaloy. </w:t>
      </w:r>
      <w:r>
        <w:rPr>
          <w:rFonts w:cs="Times New Roman" w:ascii="Times New Roman" w:hAnsi="Times New Roman"/>
          <w:lang w:val="en-US"/>
        </w:rPr>
        <w:t xml:space="preserve">Computation and analysis of surfaces and lines of three-phase equilibrium in ternary systems: Application illustrated for a CO2(1)+H2O(2)+2-propanol(3)-like system. Fluid Phase Equilibria, 457 (2018) 18-37. 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Gerardo O. Pisoni, Martín Cismondi, Marcelo S. Zabaloy, Lucio Cardozo-Filho, Detailed calculation of complex fluid phase equilibrium sections for ternary systems, The Journal of Supercritical Fluids, Volume 130, 2017, Pages 399-414.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es-AR"/>
        </w:rPr>
        <w:t xml:space="preserve"> </w:t>
      </w:r>
      <w:r>
        <w:rPr>
          <w:rFonts w:cs="Times New Roman" w:ascii="Times New Roman" w:hAnsi="Times New Roman"/>
          <w:lang w:val="es-AR"/>
        </w:rPr>
        <w:t xml:space="preserve">J.I. Ramello, J.M. Milanesio, G.O. Pisoni, M. Cismondi, M.S. Zabaloy. </w:t>
      </w:r>
      <w:r>
        <w:rPr>
          <w:rFonts w:cs="Times New Roman" w:ascii="Times New Roman" w:hAnsi="Times New Roman"/>
          <w:lang w:val="en-US"/>
        </w:rPr>
        <w:t>Direct detection of double retrograde behavior in binary systems for equation of state models. Fluid Phase Equilibria 426 (2016) 131-144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M. Cismondi, M.L. Michelsen, M.S. Zabaloy. Automated generation of phase diagrams for binary systems with azeotropic behavior. Ind. Eng. Chem. Res., 2008, 47 (23),  9728–9743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M.S. Zabaloy. Cubic Mixing Rules. Ind. Eng. Chem. Res. 2008, 47, 5063–5079. 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en-US"/>
        </w:rPr>
        <w:t xml:space="preserve">M. Cismondi, M. L. Michelsen, M. S. Zabaloy. Automated generation of phase diagrams for supercritical fluids from equations of state. Theory &amp; Thermodynamics. 11th European Meeting on Supercritical Fluids. May 4 – 7, 2008. Barcelona, Spain. </w:t>
      </w:r>
      <w:r>
        <w:rPr>
          <w:rFonts w:cs="Times New Roman" w:ascii="Times New Roman" w:hAnsi="Times New Roman"/>
        </w:rPr>
        <w:t xml:space="preserve">[Trabajo #192. Artículo Completo en USB-DRIVE del Congreso: OC_TT_7.pdf].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Martín Cismondi, Diego N. Nuñez, Marcelo S. Zabaloy, Esteban A. Brignole, Michael L. Michelsen, Jørgen M. Mollerup. </w:t>
      </w:r>
      <w:r>
        <w:rPr>
          <w:rFonts w:cs="Times New Roman" w:ascii="Times New Roman" w:hAnsi="Times New Roman"/>
          <w:lang w:val="en-US"/>
        </w:rPr>
        <w:t xml:space="preserve">GPEC: A Program for Global Phase Equilibrium Calculations in Binary Systems.. </w:t>
      </w:r>
      <w:r>
        <w:rPr>
          <w:rFonts w:cs="Times New Roman" w:ascii="Times New Roman" w:hAnsi="Times New Roman"/>
          <w:lang w:val="es-AR"/>
        </w:rPr>
        <w:t>EQUIFASE 2006: VII Conferencia Iberoamericana sobre Equilibrio entre Fases para el Diseño de Procesos</w:t>
      </w:r>
      <w:r>
        <w:rPr>
          <w:rFonts w:cs="Times New Roman" w:ascii="Times New Roman" w:hAnsi="Times New Roman"/>
        </w:rPr>
        <w:t xml:space="preserve">. Morelia, Michoacán, México. Octubre 21-25,  2006. </w:t>
      </w:r>
      <w:r>
        <w:rPr>
          <w:rFonts w:cs="Times New Roman" w:ascii="Times New Roman" w:hAnsi="Times New Roman"/>
          <w:lang w:val="es-AR"/>
        </w:rPr>
        <w:t>Artículo completo en CD-ROM del congreso.</w:t>
      </w:r>
    </w:p>
    <w:p>
      <w:pPr>
        <w:pStyle w:val="Normal"/>
        <w:jc w:val="both"/>
        <w:rPr>
          <w:rFonts w:ascii="Times New Roman" w:hAnsi="Times New Roman" w:cs="Times New Roman"/>
          <w:lang w:val="es-AR"/>
        </w:rPr>
      </w:pPr>
      <w:r>
        <w:rPr>
          <w:rFonts w:cs="Times New Roman" w:ascii="Times New Roman" w:hAnsi="Times New Roman"/>
          <w:lang w:val="es-AR"/>
        </w:rPr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Rodriguez-Reartes, S. B., Cismondi, M., Zabaloy, M.S. Computation of solid–fluid–fluid equilibria for binary asymmetric mixtures in wide ranges of conditions. doi:10.1016/j.supflu.2011.02.004. The Journal of Supercritical Fluids, Volume 57, Issue 1, (May 2011), Pages 9-24. 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Rodriguez-Reartes, S. B., Cismondi, M., Zabaloy, M.S. Modeling Approach for the High Pressure Solid−Fluid Equilibrium of Asymmetric Systems. dx.doi.org/10.1021/ie101620p.  Ind. Eng. Chem. Res., (2011), 50 (5), pp 3049–3059. 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Cismondi, M., Mollerup, J.M., Zabaloy, M.S. Equation of state modeling of the phase equilibria of asymmetric CO2 + n-alkane binary systems using mixing rules cubic with respect to mole fraction. Journal of Supercritical Fluids, 55, 671-681 (2010)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J. M. Milanesio, M. Cismondi, L. Cardozo-Filho, L. M. Quinzani and M. S. Zabaloy. Phase Behavior of Linear Mixtures in the Context of Equation of State Models. Ind. Eng. Chem. Res. 2010, 49, 2943–2956.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lang w:val="es-AR"/>
        </w:rPr>
        <w:t xml:space="preserve">G. Pisoni, M. Cismondi, L. Cardozo-Filho, M.S. Zabaloy. </w:t>
      </w:r>
      <w:r>
        <w:rPr>
          <w:rFonts w:cs="Times New Roman" w:ascii="Times New Roman" w:hAnsi="Times New Roman"/>
          <w:lang w:val="en-US"/>
        </w:rPr>
        <w:t>Critical end line topologies for ternary systems. J. of Supercritical Fluids 89 (2014) 33–47. Editor-in-Chief’s Featured Article May 2014.</w:t>
      </w:r>
    </w:p>
    <w:p>
      <w:pPr>
        <w:pStyle w:val="Normal"/>
        <w:jc w:val="both"/>
        <w:rPr>
          <w:rFonts w:ascii="Courier New" w:hAnsi="Courier New" w:cs="Courier New"/>
          <w:sz w:val="22"/>
          <w:lang w:val="en-US"/>
        </w:rPr>
      </w:pPr>
      <w:r>
        <w:rPr>
          <w:rFonts w:cs="Courier New" w:ascii="Courier New" w:hAnsi="Courier New"/>
          <w:sz w:val="22"/>
          <w:lang w:val="en-US"/>
        </w:rPr>
      </w:r>
    </w:p>
    <w:p>
      <w:pPr>
        <w:pStyle w:val="Normal"/>
        <w:tabs>
          <w:tab w:val="left" w:pos="1644" w:leader="none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On the Problem of Phase Identification in a Mixture. S.I. Sandler, L.R. Dodd. Fluid Phase Equilibria 31, 313-316 (1986).</w:t>
      </w:r>
    </w:p>
    <w:p>
      <w:pPr>
        <w:pStyle w:val="Normal"/>
        <w:tabs>
          <w:tab w:val="left" w:pos="1644" w:leader="none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tabs>
          <w:tab w:val="left" w:pos="1644" w:leader="none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  <w:r>
        <w:br w:type="page"/>
      </w:r>
    </w:p>
    <w:p>
      <w:pPr>
        <w:pStyle w:val="Title"/>
        <w:rPr/>
      </w:pPr>
      <w:r>
        <w:rPr>
          <w:b/>
          <w:sz w:val="28"/>
          <w:lang w:val="es-ES" w:eastAsia="es-ES"/>
        </w:rPr>
        <w:t>C</w:t>
      </w:r>
      <w:r>
        <w:rPr/>
        <w:t>alendario de actividades</w:t>
      </w:r>
    </w:p>
    <w:p>
      <w:pPr>
        <w:pStyle w:val="Title"/>
        <w:rPr>
          <w:rFonts w:ascii="Courier New" w:hAnsi="Courier New" w:cs="Courier New"/>
          <w:bCs/>
          <w:sz w:val="32"/>
          <w:szCs w:val="24"/>
        </w:rPr>
      </w:pPr>
      <w:r>
        <w:rPr>
          <w:rFonts w:cs="Courier New" w:ascii="Courier New" w:hAnsi="Courier New"/>
          <w:bCs/>
          <w:sz w:val="32"/>
          <w:szCs w:val="24"/>
        </w:rPr>
      </w:r>
    </w:p>
    <w:tbl>
      <w:tblPr>
        <w:tblW w:w="84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20"/>
        <w:gridCol w:w="1642"/>
        <w:gridCol w:w="4733"/>
      </w:tblGrid>
      <w:tr>
        <w:trPr/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itle"/>
              <w:rPr>
                <w:rFonts w:ascii="Times New Roman" w:hAnsi="Times New Roman" w:cs="Times New Roman"/>
                <w:b w:val="false"/>
                <w:b w:val="false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 w:val="false"/>
                <w:sz w:val="36"/>
                <w:szCs w:val="36"/>
              </w:rPr>
              <w:t>Día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itle"/>
              <w:rPr>
                <w:rFonts w:ascii="Times New Roman" w:hAnsi="Times New Roman" w:cs="Times New Roman"/>
                <w:b w:val="false"/>
                <w:b w:val="false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 w:val="false"/>
                <w:sz w:val="36"/>
                <w:szCs w:val="36"/>
              </w:rPr>
              <w:t>Horario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le"/>
              <w:rPr>
                <w:rFonts w:ascii="Times New Roman" w:hAnsi="Times New Roman" w:cs="Times New Roman"/>
                <w:b w:val="false"/>
                <w:b w:val="false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 w:val="false"/>
                <w:sz w:val="36"/>
                <w:szCs w:val="36"/>
              </w:rPr>
              <w:t>Actividad</w:t>
            </w:r>
          </w:p>
        </w:tc>
      </w:tr>
      <w:tr>
        <w:trPr/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Title"/>
              <w:jc w:val="left"/>
              <w:rPr>
                <w:rFonts w:ascii="Times New Roman" w:hAnsi="Times New Roman" w:cs="Times New Roman"/>
                <w:b w:val="false"/>
                <w:b w:val="false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Cs w:val="28"/>
              </w:rPr>
              <w:t>Martes 10-dic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Title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13h30 a 17h30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Title"/>
              <w:rPr>
                <w:rFonts w:ascii="Times New Roman" w:hAnsi="Times New Roman" w:cs="Times New Roman"/>
                <w:b w:val="false"/>
                <w:b w:val="false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Cs w:val="28"/>
              </w:rPr>
              <w:t>Clases teóricas y de uso de software</w:t>
            </w:r>
          </w:p>
        </w:tc>
      </w:tr>
      <w:tr>
        <w:trPr/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Title"/>
              <w:jc w:val="left"/>
              <w:rPr>
                <w:rFonts w:ascii="Times New Roman" w:hAnsi="Times New Roman" w:cs="Times New Roman"/>
                <w:b w:val="false"/>
                <w:b w:val="false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Cs w:val="28"/>
              </w:rPr>
              <w:t>Miércoles 11-dic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Title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13h30 a 17h30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Title"/>
              <w:rPr>
                <w:rFonts w:ascii="Times New Roman" w:hAnsi="Times New Roman" w:cs="Times New Roman"/>
                <w:b w:val="false"/>
                <w:b w:val="false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Cs w:val="28"/>
              </w:rPr>
              <w:t>Clases teóricas y de uso de software</w:t>
            </w:r>
          </w:p>
        </w:tc>
      </w:tr>
      <w:tr>
        <w:trPr/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Title"/>
              <w:jc w:val="left"/>
              <w:rPr>
                <w:rFonts w:ascii="Times New Roman" w:hAnsi="Times New Roman" w:cs="Times New Roman"/>
                <w:b w:val="false"/>
                <w:b w:val="false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Cs w:val="28"/>
              </w:rPr>
              <w:t>Jueves 12-dic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Title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13h30 a 17h30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Title"/>
              <w:rPr>
                <w:rFonts w:ascii="Times New Roman" w:hAnsi="Times New Roman" w:cs="Times New Roman"/>
                <w:b w:val="false"/>
                <w:b w:val="false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Cs w:val="28"/>
              </w:rPr>
              <w:t>Clases teóricas y de uso de software</w:t>
            </w:r>
          </w:p>
        </w:tc>
      </w:tr>
      <w:tr>
        <w:trPr/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Title"/>
              <w:jc w:val="left"/>
              <w:rPr>
                <w:rFonts w:ascii="Times New Roman" w:hAnsi="Times New Roman" w:cs="Times New Roman"/>
                <w:b w:val="false"/>
                <w:b w:val="false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Cs w:val="28"/>
              </w:rPr>
              <w:t>Viernes 13-dic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Title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13h30 a 17h30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Title"/>
              <w:rPr>
                <w:rFonts w:ascii="Times New Roman" w:hAnsi="Times New Roman" w:cs="Times New Roman"/>
                <w:b w:val="false"/>
                <w:b w:val="false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Cs w:val="28"/>
              </w:rPr>
              <w:t>Clases teóricas y de uso de software</w:t>
            </w:r>
          </w:p>
        </w:tc>
      </w:tr>
      <w:tr>
        <w:trPr/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5E0B3" w:val="clear"/>
          </w:tcPr>
          <w:p>
            <w:pPr>
              <w:pStyle w:val="Title"/>
              <w:jc w:val="left"/>
              <w:rPr>
                <w:rFonts w:ascii="Times New Roman" w:hAnsi="Times New Roman" w:cs="Times New Roman"/>
                <w:b w:val="false"/>
                <w:b w:val="false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Cs w:val="28"/>
              </w:rPr>
              <w:t>Lunes 9-dic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5E0B3" w:val="clear"/>
          </w:tcPr>
          <w:p>
            <w:pPr>
              <w:pStyle w:val="Title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13h30 a 17h30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</w:tcPr>
          <w:p>
            <w:pPr>
              <w:pStyle w:val="Title"/>
              <w:rPr>
                <w:rFonts w:ascii="Times New Roman" w:hAnsi="Times New Roman" w:cs="Times New Roman"/>
                <w:b w:val="false"/>
                <w:b w:val="false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Cs w:val="28"/>
              </w:rPr>
              <w:t>Clases teóricas y de uso de software</w:t>
            </w:r>
          </w:p>
        </w:tc>
      </w:tr>
      <w:tr>
        <w:trPr/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5E0B3" w:val="clear"/>
          </w:tcPr>
          <w:p>
            <w:pPr>
              <w:pStyle w:val="Title"/>
              <w:jc w:val="left"/>
              <w:rPr>
                <w:rFonts w:ascii="Times New Roman" w:hAnsi="Times New Roman" w:cs="Times New Roman"/>
                <w:b w:val="false"/>
                <w:b w:val="false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Cs w:val="28"/>
              </w:rPr>
              <w:t>Martes 17-dic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5E0B3" w:val="clear"/>
          </w:tcPr>
          <w:p>
            <w:pPr>
              <w:pStyle w:val="Title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13h30 a 17h30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</w:tcPr>
          <w:p>
            <w:pPr>
              <w:pStyle w:val="Title"/>
              <w:rPr>
                <w:rFonts w:ascii="Times New Roman" w:hAnsi="Times New Roman" w:cs="Times New Roman"/>
                <w:b w:val="false"/>
                <w:b w:val="false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Cs w:val="28"/>
              </w:rPr>
              <w:t>Clases teóricas y de uso de software</w:t>
            </w:r>
          </w:p>
        </w:tc>
      </w:tr>
      <w:tr>
        <w:trPr/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5E0B3" w:val="clear"/>
          </w:tcPr>
          <w:p>
            <w:pPr>
              <w:pStyle w:val="Title"/>
              <w:jc w:val="left"/>
              <w:rPr>
                <w:rFonts w:ascii="Times New Roman" w:hAnsi="Times New Roman" w:cs="Times New Roman"/>
                <w:b w:val="false"/>
                <w:b w:val="false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Cs w:val="28"/>
              </w:rPr>
              <w:t>Miércoles 18-dic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5E0B3" w:val="clear"/>
          </w:tcPr>
          <w:p>
            <w:pPr>
              <w:pStyle w:val="Title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13h30 a 17h30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</w:tcPr>
          <w:p>
            <w:pPr>
              <w:pStyle w:val="Title"/>
              <w:rPr>
                <w:rFonts w:ascii="Times New Roman" w:hAnsi="Times New Roman" w:cs="Times New Roman"/>
                <w:b w:val="false"/>
                <w:b w:val="false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Cs w:val="28"/>
              </w:rPr>
              <w:t>Clases teóricas y de uso de software</w:t>
            </w:r>
          </w:p>
        </w:tc>
      </w:tr>
      <w:tr>
        <w:trPr/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5E0B3" w:val="clear"/>
          </w:tcPr>
          <w:p>
            <w:pPr>
              <w:pStyle w:val="Title"/>
              <w:jc w:val="left"/>
              <w:rPr>
                <w:rFonts w:ascii="Times New Roman" w:hAnsi="Times New Roman" w:cs="Times New Roman"/>
                <w:b w:val="false"/>
                <w:b w:val="false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Cs w:val="28"/>
              </w:rPr>
              <w:t>Jueves 19-dic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5E0B3" w:val="clear"/>
          </w:tcPr>
          <w:p>
            <w:pPr>
              <w:pStyle w:val="Title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13h30 a 17h30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</w:tcPr>
          <w:p>
            <w:pPr>
              <w:pStyle w:val="Title"/>
              <w:rPr>
                <w:rFonts w:ascii="Times New Roman" w:hAnsi="Times New Roman" w:cs="Times New Roman"/>
                <w:b w:val="false"/>
                <w:b w:val="false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Cs w:val="28"/>
              </w:rPr>
              <w:t>Clases teóricas y de uso de software</w:t>
            </w:r>
          </w:p>
        </w:tc>
      </w:tr>
      <w:tr>
        <w:trPr/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5E0B3" w:val="clear"/>
          </w:tcPr>
          <w:p>
            <w:pPr>
              <w:pStyle w:val="Title"/>
              <w:jc w:val="left"/>
              <w:rPr>
                <w:rFonts w:ascii="Times New Roman" w:hAnsi="Times New Roman" w:cs="Times New Roman"/>
                <w:b w:val="false"/>
                <w:b w:val="false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Cs w:val="28"/>
              </w:rPr>
              <w:t>Viernes 20-dic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5E0B3" w:val="clear"/>
          </w:tcPr>
          <w:p>
            <w:pPr>
              <w:pStyle w:val="Title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13h30 a 17h30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5E0B3" w:val="clear"/>
          </w:tcPr>
          <w:p>
            <w:pPr>
              <w:pStyle w:val="Title"/>
              <w:rPr>
                <w:rFonts w:ascii="Times New Roman" w:hAnsi="Times New Roman" w:cs="Times New Roman"/>
                <w:b w:val="false"/>
                <w:b w:val="false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Cs w:val="28"/>
              </w:rPr>
              <w:t>Exámenes: teórico y de uso de Software</w:t>
            </w:r>
            <w:bookmarkStart w:id="0" w:name="_GoBack"/>
            <w:bookmarkEnd w:id="0"/>
          </w:p>
        </w:tc>
      </w:tr>
    </w:tbl>
    <w:p>
      <w:pPr>
        <w:pStyle w:val="Title"/>
        <w:rPr>
          <w:rFonts w:ascii="Courier New" w:hAnsi="Courier New" w:cs="Courier New"/>
          <w:bCs/>
          <w:sz w:val="32"/>
          <w:szCs w:val="24"/>
        </w:rPr>
      </w:pPr>
      <w:r>
        <w:rPr>
          <w:rFonts w:cs="Courier New" w:ascii="Courier New" w:hAnsi="Courier New"/>
          <w:bCs/>
          <w:sz w:val="32"/>
          <w:szCs w:val="24"/>
        </w:rPr>
      </w:r>
    </w:p>
    <w:p>
      <w:pPr>
        <w:pStyle w:val="Title"/>
        <w:jc w:val="both"/>
        <w:rPr>
          <w:rFonts w:ascii="Courier New" w:hAnsi="Courier New" w:cs="Courier New"/>
          <w:bCs/>
          <w:i/>
          <w:i/>
          <w:iCs/>
          <w:sz w:val="26"/>
        </w:rPr>
      </w:pPr>
      <w:r>
        <w:rPr>
          <w:rFonts w:cs="Courier New" w:ascii="Courier New" w:hAnsi="Courier New"/>
          <w:bCs/>
          <w:i/>
          <w:iCs/>
          <w:sz w:val="26"/>
        </w:rPr>
        <w:t>Notas:</w:t>
      </w:r>
    </w:p>
    <w:p>
      <w:pPr>
        <w:pStyle w:val="Title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Title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Habrá un primer tramo intensivo que consistirá en el dictado presencial de las clases. Esto se realizará durante </w:t>
      </w:r>
      <w:r>
        <w:rPr>
          <w:rFonts w:cs="Times New Roman" w:ascii="Times New Roman" w:hAnsi="Times New Roman"/>
          <w:b w:val="false"/>
          <w:sz w:val="24"/>
          <w:szCs w:val="24"/>
          <w:lang w:val="es-ES" w:eastAsia="es-ES"/>
        </w:rPr>
        <w:t>9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días, 4 horas por día. </w:t>
      </w:r>
    </w:p>
    <w:p>
      <w:pPr>
        <w:pStyle w:val="Title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Title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Se requerirá tener acceso a algún centro de cómputos en cuyas computadoras será instalado, con anticipación a la inciación del curso, el software del mismo.</w:t>
      </w:r>
    </w:p>
    <w:p>
      <w:pPr>
        <w:pStyle w:val="Title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Title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Durante las clases se asignarán prácticas, a ser resueltas por los alumnos con ayuda de software.</w:t>
      </w:r>
    </w:p>
    <w:p>
      <w:pPr>
        <w:pStyle w:val="Title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Title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Los alumnos completarán la resolución de las prácticas en parte durante los días de dictado de clases, y en gran parte con posterioridad a esas fechas, enviando los informes correspondientes al instructor vía e-mail. </w:t>
      </w:r>
    </w:p>
    <w:p>
      <w:pPr>
        <w:pStyle w:val="Title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Title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El instructor responderá consultas vía video conferencia.</w:t>
      </w:r>
    </w:p>
    <w:p>
      <w:pPr>
        <w:pStyle w:val="Title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Title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Una vez completadas las prácticas por parte de los alumnos, el instructor aplicará, durante el día 20, un examen sobre uso de software y otro téorico.</w:t>
      </w:r>
    </w:p>
    <w:p>
      <w:pPr>
        <w:pStyle w:val="Title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Title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El instructor en seguida completará las correcciones y labrará el acta oficial con las notas finales.</w:t>
      </w:r>
    </w:p>
    <w:p>
      <w:pPr>
        <w:pStyle w:val="Normal"/>
        <w:spacing w:before="0" w:after="60"/>
        <w:rPr>
          <w:rFonts w:ascii="Courier New" w:hAnsi="Courier New" w:cs="Courier New"/>
          <w:b/>
          <w:b/>
          <w:i/>
          <w:i/>
          <w:iCs/>
          <w:sz w:val="26"/>
        </w:rPr>
      </w:pPr>
      <w:r>
        <w:rPr>
          <w:rFonts w:cs="Courier New" w:ascii="Courier New" w:hAnsi="Courier New"/>
          <w:b/>
          <w:i/>
          <w:iCs/>
          <w:sz w:val="26"/>
        </w:rPr>
      </w:r>
    </w:p>
    <w:p>
      <w:pPr>
        <w:pStyle w:val="Normal"/>
        <w:rPr/>
      </w:pPr>
      <w:r>
        <w:rPr>
          <w:rFonts w:cs="Courier New" w:ascii="Courier New" w:hAnsi="Courier New"/>
          <w:b/>
          <w:i/>
          <w:iCs/>
          <w:sz w:val="26"/>
        </w:rPr>
        <w:t>Instructor</w:t>
      </w:r>
      <w:r>
        <w:rPr>
          <w:rFonts w:cs="Courier New" w:ascii="Courier New" w:hAnsi="Courier New"/>
          <w:bCs/>
          <w:sz w:val="22"/>
        </w:rPr>
        <w:t xml:space="preserve">: </w:t>
      </w:r>
    </w:p>
    <w:p>
      <w:pPr>
        <w:pStyle w:val="Normal"/>
        <w:rPr>
          <w:rFonts w:ascii="Courier New" w:hAnsi="Courier New" w:cs="Courier New"/>
          <w:bCs/>
          <w:sz w:val="22"/>
        </w:rPr>
      </w:pPr>
      <w:r>
        <w:rPr>
          <w:rFonts w:cs="Courier New" w:ascii="Courier New" w:hAnsi="Courier New"/>
          <w:bCs/>
          <w:sz w:val="22"/>
        </w:rPr>
      </w:r>
    </w:p>
    <w:p>
      <w:pPr>
        <w:pStyle w:val="Normal"/>
        <w:ind w:left="2270" w:right="0" w:hanging="0"/>
        <w:rPr>
          <w:sz w:val="28"/>
          <w:szCs w:val="22"/>
        </w:rPr>
      </w:pPr>
      <w:r>
        <w:rPr>
          <w:sz w:val="28"/>
          <w:szCs w:val="22"/>
        </w:rPr>
        <w:t xml:space="preserve">Dr. Marcelo Zabaloy </w:t>
      </w:r>
    </w:p>
    <w:p>
      <w:pPr>
        <w:pStyle w:val="Normal"/>
        <w:ind w:left="2270" w:right="0" w:hanging="0"/>
        <w:rPr/>
      </w:pPr>
      <w:r>
        <w:rPr/>
        <w:t xml:space="preserve">PLAPIQUI-CONICET </w:t>
      </w:r>
    </w:p>
    <w:p>
      <w:pPr>
        <w:pStyle w:val="Normal"/>
        <w:ind w:left="2270" w:right="0" w:hanging="0"/>
        <w:rPr/>
      </w:pPr>
      <w:r>
        <w:rPr/>
        <w:t>Universidad Nacional del Sur</w:t>
      </w:r>
    </w:p>
    <w:p>
      <w:pPr>
        <w:pStyle w:val="Normal"/>
        <w:tabs>
          <w:tab w:val="left" w:pos="1644" w:leader="none"/>
        </w:tabs>
        <w:ind w:left="2270" w:right="0" w:hanging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Bahía Blanca</w:t>
      </w:r>
    </w:p>
    <w:sectPr>
      <w:type w:val="nextPage"/>
      <w:pgSz w:w="11906" w:h="16838"/>
      <w:pgMar w:left="1134" w:right="1134" w:header="0" w:top="96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imes New Roman MT Extra Bold">
    <w:altName w:val="Bernard MT Condensed"/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Cs w:val="24"/>
        <w:rFonts w:ascii="Times New Roman" w:hAnsi="Times New Roman" w:cs="Times New Roman"/>
        <w:lang w:val="es-AR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54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color w:val="auto"/>
      <w:sz w:val="24"/>
      <w:szCs w:val="20"/>
      <w:lang w:val="es-ES" w:eastAsia="zh-CN" w:bidi="ar-SA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240" w:after="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ind w:left="705" w:right="0" w:hanging="705"/>
      <w:jc w:val="both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ind w:left="705" w:right="0" w:hanging="705"/>
      <w:jc w:val="center"/>
      <w:outlineLvl w:val="6"/>
    </w:pPr>
    <w:rPr>
      <w:b/>
      <w:lang w:val="en-US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both"/>
      <w:outlineLvl w:val="7"/>
    </w:pPr>
    <w:rPr>
      <w:rFonts w:ascii="Courier New" w:hAnsi="Courier New" w:cs="Courier New"/>
      <w:b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Cs w:val="24"/>
      <w:lang w:val="es-AR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Cs w:val="24"/>
      <w:lang w:val="es-AR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cs="Times New Roman"/>
      <w:szCs w:val="24"/>
      <w:lang w:val="es-AR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 MT Extra Bold;Bernard MT Condensed" w:hAnsi="Times New Roman MT Extra Bold;Bernard MT Condensed" w:cs="Times New Roman MT Extra Bold;Bernard MT Condensed"/>
      <w:lang w:val="en-GB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Fuentedeprrafopredeter">
    <w:name w:val="Fuente de párrafo predeter."/>
    <w:qFormat/>
    <w:rPr/>
  </w:style>
  <w:style w:type="character" w:styleId="Sangra2detindependienteCar">
    <w:name w:val="Sangría 2 de t. independiente Car"/>
    <w:qFormat/>
    <w:rPr>
      <w:rFonts w:ascii="Arial" w:hAnsi="Arial" w:cs="Arial"/>
      <w:sz w:val="24"/>
      <w:lang w:val="es-ES"/>
    </w:rPr>
  </w:style>
  <w:style w:type="paragraph" w:styleId="Heading">
    <w:name w:val="Heading"/>
    <w:basedOn w:val="Normal"/>
    <w:next w:val="TextBody"/>
    <w:qFormat/>
    <w:pPr>
      <w:jc w:val="center"/>
    </w:pPr>
    <w:rPr>
      <w:b/>
      <w:sz w:val="28"/>
    </w:rPr>
  </w:style>
  <w:style w:type="paragraph" w:styleId="TextBody">
    <w:name w:val="Body Text"/>
    <w:basedOn w:val="Normal"/>
    <w:pPr/>
    <w:rPr>
      <w:sz w:val="28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extoindependiente2">
    <w:name w:val="Texto independiente 2"/>
    <w:basedOn w:val="Normal"/>
    <w:qFormat/>
    <w:pPr>
      <w:jc w:val="both"/>
    </w:pPr>
    <w:rPr/>
  </w:style>
  <w:style w:type="paragraph" w:styleId="Textoindependiente3">
    <w:name w:val="Texto independiente 3"/>
    <w:basedOn w:val="Normal"/>
    <w:qFormat/>
    <w:pPr>
      <w:jc w:val="both"/>
    </w:pPr>
    <w:rPr>
      <w:rFonts w:ascii="Courier New" w:hAnsi="Courier New" w:cs="Courier New"/>
      <w:bCs/>
      <w:sz w:val="22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Arial" w:hAnsi="Arial" w:eastAsia="Times New Roman" w:cs="Arial"/>
      <w:color w:val="000000"/>
      <w:sz w:val="24"/>
      <w:szCs w:val="24"/>
      <w:lang w:val="en-US" w:eastAsia="zh-CN" w:bidi="ar-SA"/>
    </w:rPr>
  </w:style>
  <w:style w:type="paragraph" w:styleId="Sangra2detindependiente">
    <w:name w:val="Sangría 2 de t. independiente"/>
    <w:basedOn w:val="Normal"/>
    <w:qFormat/>
    <w:pPr>
      <w:spacing w:lineRule="auto" w:line="480" w:before="0" w:after="120"/>
      <w:ind w:left="360" w:right="0" w:hanging="0"/>
    </w:pPr>
    <w:rPr/>
  </w:style>
  <w:style w:type="paragraph" w:styleId="Title">
    <w:name w:val="Title"/>
    <w:basedOn w:val="Normal"/>
    <w:next w:val="TextBody"/>
    <w:qFormat/>
    <w:pPr>
      <w:jc w:val="center"/>
    </w:pPr>
    <w:rPr>
      <w:rFonts w:ascii="Arial" w:hAnsi="Arial" w:cs="Arial"/>
      <w:b/>
      <w:sz w:val="28"/>
      <w:lang w:val="es-ES" w:eastAsia="es-E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LibreOffice/6.0.7.3$Linux_X86_64 LibreOffice_project/00m0$Build-3</Application>
  <Pages>7</Pages>
  <Words>1148</Words>
  <Characters>6820</Characters>
  <CharactersWithSpaces>7888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2015-02-24T10:02:00Z</dcterms:created>
  <dc:creator>Silvano Rossi</dc:creator>
  <dc:description/>
  <dc:language>pt-BR</dc:language>
  <cp:lastModifiedBy/>
  <cp:lastPrinted>1995-11-21T17:41:00Z</cp:lastPrinted>
  <dcterms:modified xsi:type="dcterms:W3CDTF">2019-12-03T08:47:44Z</dcterms:modified>
  <cp:revision>17</cp:revision>
  <dc:subject/>
  <dc:title>Introducción a la Lógica Programable y Empleo de HDLs</dc:title>
</cp:coreProperties>
</file>